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F80899" w:rsidRDefault="000F11C4">
      <w:pPr>
        <w:spacing w:line="480" w:lineRule="atLeast"/>
        <w:ind w:left="96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○那須町空き店舗バンク設置要綱</w:t>
      </w:r>
    </w:p>
    <w:p w:rsidR="00000000" w:rsidRPr="00F80899" w:rsidRDefault="000F11C4">
      <w:pPr>
        <w:spacing w:line="480" w:lineRule="atLeast"/>
        <w:jc w:val="right"/>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令和</w:t>
      </w:r>
      <w:r w:rsidRPr="00F80899">
        <w:rPr>
          <w:rFonts w:ascii="Century" w:eastAsia="ＭＳ 明朝" w:hAnsi="ＭＳ 明朝" w:cs="ＭＳ 明朝"/>
          <w:color w:val="000000"/>
          <w:sz w:val="22"/>
          <w:szCs w:val="22"/>
        </w:rPr>
        <w:t>6</w:t>
      </w:r>
      <w:r w:rsidRPr="00F80899">
        <w:rPr>
          <w:rFonts w:ascii="Century" w:eastAsia="ＭＳ 明朝" w:hAnsi="ＭＳ 明朝" w:cs="ＭＳ 明朝" w:hint="eastAsia"/>
          <w:color w:val="000000"/>
          <w:sz w:val="22"/>
          <w:szCs w:val="22"/>
        </w:rPr>
        <w:t>年</w:t>
      </w: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月</w:t>
      </w:r>
      <w:r w:rsidRPr="00F80899">
        <w:rPr>
          <w:rFonts w:ascii="Century" w:eastAsia="ＭＳ 明朝" w:hAnsi="ＭＳ 明朝" w:cs="ＭＳ 明朝"/>
          <w:color w:val="000000"/>
          <w:sz w:val="22"/>
          <w:szCs w:val="22"/>
        </w:rPr>
        <w:t>29</w:t>
      </w:r>
      <w:r w:rsidRPr="00F80899">
        <w:rPr>
          <w:rFonts w:ascii="Century" w:eastAsia="ＭＳ 明朝" w:hAnsi="ＭＳ 明朝" w:cs="ＭＳ 明朝" w:hint="eastAsia"/>
          <w:color w:val="000000"/>
          <w:sz w:val="22"/>
          <w:szCs w:val="22"/>
        </w:rPr>
        <w:t>日</w:t>
      </w:r>
    </w:p>
    <w:p w:rsidR="00000000" w:rsidRPr="00F80899" w:rsidRDefault="000F11C4">
      <w:pPr>
        <w:spacing w:line="480" w:lineRule="atLeast"/>
        <w:jc w:val="right"/>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告示第</w:t>
      </w:r>
      <w:r w:rsidRPr="00F80899">
        <w:rPr>
          <w:rFonts w:ascii="Century" w:eastAsia="ＭＳ 明朝" w:hAnsi="ＭＳ 明朝" w:cs="ＭＳ 明朝"/>
          <w:color w:val="000000"/>
          <w:sz w:val="22"/>
          <w:szCs w:val="22"/>
        </w:rPr>
        <w:t>82</w:t>
      </w:r>
      <w:r w:rsidRPr="00F80899">
        <w:rPr>
          <w:rFonts w:ascii="Century" w:eastAsia="ＭＳ 明朝" w:hAnsi="ＭＳ 明朝" w:cs="ＭＳ 明朝" w:hint="eastAsia"/>
          <w:color w:val="000000"/>
          <w:sz w:val="22"/>
          <w:szCs w:val="22"/>
        </w:rPr>
        <w:t>号</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趣旨</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条　この告示は、那須町における空き店舗を有効活用し、出店等の促進による商業活動等の活性化を図るため、那須町空き店舗バンクに関して必要な事項を定めるものとする。</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定義</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条　この告示において、次の各号に掲げる用語の意義は、それぞれ当該各号に定めるところによる。</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 xml:space="preserve">　空き店舗　町内に存在する店舗及び事務所</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固定資産課税台帳に登録されているものに限る。</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で、現に営業していない事業用の建物及びその敷地をいう。</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所有者</w:t>
      </w:r>
      <w:r w:rsidRPr="00F80899">
        <w:rPr>
          <w:rFonts w:ascii="Century" w:eastAsia="ＭＳ 明朝" w:hAnsi="ＭＳ 明朝" w:cs="ＭＳ 明朝" w:hint="eastAsia"/>
          <w:color w:val="000000"/>
          <w:sz w:val="22"/>
          <w:szCs w:val="22"/>
        </w:rPr>
        <w:t xml:space="preserve">　空き店舗に係る所有権その他の権利を有する者で、当該空き店舗の売却又は賃借を行うことができる者をいう。</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 xml:space="preserve">　空き店舗バンク　町が空き店舗の売却又は賃貸を希望する所有者から申込みを受け登録した情報を、空き店舗の利用を希望する者</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以下「利用希望者」という。</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に対し情報を提供する制度をいう。</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適用上の注意</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条　この告示は、空き店舗バンク以外による空き店舗の取引を妨げるものではない。</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空き店舗の登録</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条　空き店舗バンクに空き店舗の登録を希望する所有者</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以下「登録申込者」という。</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は、空き店舗バン</w:t>
      </w:r>
      <w:r w:rsidRPr="00F80899">
        <w:rPr>
          <w:rFonts w:ascii="Century" w:eastAsia="ＭＳ 明朝" w:hAnsi="ＭＳ 明朝" w:cs="ＭＳ 明朝" w:hint="eastAsia"/>
          <w:color w:val="000000"/>
          <w:sz w:val="22"/>
          <w:szCs w:val="22"/>
        </w:rPr>
        <w:t>ク物件登録申込書</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様式第</w:t>
      </w: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号</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にその他関係書類を添えて町長に提出しなければならない。</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町長は、前項の申込書を受理したときは、速やかにその内容を審査し、適当と認めたときは、空き店舗バンク物件登録完了通知書</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様式第</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号</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を登録申込者に通知するものとする。</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 xml:space="preserve">　町長は、第</w:t>
      </w: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項の規定による申込みをしていない空き店舗で、登録することが適当と認めるものは、当該所有者に対して同項の規定による申込みを勧めることができる。</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 xml:space="preserve">　町長は、次の各号いずれかに該当するときは、第</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項の規定による登録を行わないものとする。</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 xml:space="preserve">　所有者が複数人いる場合であって、登録に関する承諾をしない者がいるとき。</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公の秩序を乱し、又は善良の風俗を害するおそれがあるとき。</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lastRenderedPageBreak/>
        <w:t>(3)</w:t>
      </w:r>
      <w:r w:rsidRPr="00F80899">
        <w:rPr>
          <w:rFonts w:ascii="Century" w:eastAsia="ＭＳ 明朝" w:hAnsi="ＭＳ 明朝" w:cs="ＭＳ 明朝" w:hint="eastAsia"/>
          <w:color w:val="000000"/>
          <w:sz w:val="22"/>
          <w:szCs w:val="22"/>
        </w:rPr>
        <w:t xml:space="preserve">　集団的に又は常習的に暴力的不法行為を行うおそれがあるとき。</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 xml:space="preserve">　賃貸借を希望する期間が、</w:t>
      </w: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年未満のとき</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賃貸借を希望するときに限る。</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(5)</w:t>
      </w:r>
      <w:r w:rsidRPr="00F80899">
        <w:rPr>
          <w:rFonts w:ascii="Century" w:eastAsia="ＭＳ 明朝" w:hAnsi="ＭＳ 明朝" w:cs="ＭＳ 明朝" w:hint="eastAsia"/>
          <w:color w:val="000000"/>
          <w:sz w:val="22"/>
          <w:szCs w:val="22"/>
        </w:rPr>
        <w:t xml:space="preserve">　抵当権等が設定されているとき</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売買を希望するときに限る。</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(6)</w:t>
      </w:r>
      <w:r w:rsidRPr="00F80899">
        <w:rPr>
          <w:rFonts w:ascii="Century" w:eastAsia="ＭＳ 明朝" w:hAnsi="ＭＳ 明朝" w:cs="ＭＳ 明朝" w:hint="eastAsia"/>
          <w:color w:val="000000"/>
          <w:sz w:val="22"/>
          <w:szCs w:val="22"/>
        </w:rPr>
        <w:t xml:space="preserve">　その他町長が適当でないと認めたとき。</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登録事項の変更の届出</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5</w:t>
      </w:r>
      <w:r w:rsidRPr="00F80899">
        <w:rPr>
          <w:rFonts w:ascii="Century" w:eastAsia="ＭＳ 明朝" w:hAnsi="ＭＳ 明朝" w:cs="ＭＳ 明朝" w:hint="eastAsia"/>
          <w:color w:val="000000"/>
          <w:sz w:val="22"/>
          <w:szCs w:val="22"/>
        </w:rPr>
        <w:t>条　前条第</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項の規定による通知を受けた者</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以下「空き店舗登録者」という。</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は、当該登録事項に変更があったときは、速やかに空き店舗バンク物件登録事項変更届</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様式第</w:t>
      </w: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号</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を町長に提出しなければならない。</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空き店舗の登録の抹消等</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6</w:t>
      </w:r>
      <w:r w:rsidRPr="00F80899">
        <w:rPr>
          <w:rFonts w:ascii="Century" w:eastAsia="ＭＳ 明朝" w:hAnsi="ＭＳ 明朝" w:cs="ＭＳ 明朝" w:hint="eastAsia"/>
          <w:color w:val="000000"/>
          <w:sz w:val="22"/>
          <w:szCs w:val="22"/>
        </w:rPr>
        <w:t>条　町長は、空き店舗登録者が次の各号のいずれかに該当するときは、登録を抹消するものとする。</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 xml:space="preserve">　空き店舗登録者から登録を撤回する申出があったとき。</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第</w:t>
      </w: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条第</w:t>
      </w: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項各号のいずれかに該当することが判明したとき。</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 xml:space="preserve">　その他町長が適当でないと認めたとき。</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町長は、空き店舗を登録した日から</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年を経過したときは、空き店舗登録者に登録の更新の可否</w:t>
      </w:r>
      <w:r w:rsidRPr="00F80899">
        <w:rPr>
          <w:rFonts w:ascii="Century" w:eastAsia="ＭＳ 明朝" w:hAnsi="ＭＳ 明朝" w:cs="ＭＳ 明朝" w:hint="eastAsia"/>
          <w:color w:val="000000"/>
          <w:sz w:val="22"/>
          <w:szCs w:val="22"/>
        </w:rPr>
        <w:t>を確認するものとする。</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利用希望者の登録</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7</w:t>
      </w:r>
      <w:r w:rsidRPr="00F80899">
        <w:rPr>
          <w:rFonts w:ascii="Century" w:eastAsia="ＭＳ 明朝" w:hAnsi="ＭＳ 明朝" w:cs="ＭＳ 明朝" w:hint="eastAsia"/>
          <w:color w:val="000000"/>
          <w:sz w:val="22"/>
          <w:szCs w:val="22"/>
        </w:rPr>
        <w:t>条　利用希望者は、空き店舗バンク利用登録申込書</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様式第</w:t>
      </w: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号</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にその他関係書類を添えて町長に提出しなければならない。</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町長は、前項の申込書を受理した場合は、その内容を確認の上、適当と認めたときは、空き店舗バンク利用登録完了通知書</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様式第</w:t>
      </w:r>
      <w:r w:rsidRPr="00F80899">
        <w:rPr>
          <w:rFonts w:ascii="Century" w:eastAsia="ＭＳ 明朝" w:hAnsi="ＭＳ 明朝" w:cs="ＭＳ 明朝"/>
          <w:color w:val="000000"/>
          <w:sz w:val="22"/>
          <w:szCs w:val="22"/>
        </w:rPr>
        <w:t>5</w:t>
      </w:r>
      <w:r w:rsidRPr="00F80899">
        <w:rPr>
          <w:rFonts w:ascii="Century" w:eastAsia="ＭＳ 明朝" w:hAnsi="ＭＳ 明朝" w:cs="ＭＳ 明朝" w:hint="eastAsia"/>
          <w:color w:val="000000"/>
          <w:sz w:val="22"/>
          <w:szCs w:val="22"/>
        </w:rPr>
        <w:t>号</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台帳に登録するものとする。</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 xml:space="preserve">　町長は、次の各号のいずれかに該当する者は、前項の規定による登録を行わないものとする。</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 xml:space="preserve">　風俗営業等の規制及び業務の適正化等に関する法律</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昭和</w:t>
      </w:r>
      <w:r w:rsidRPr="00F80899">
        <w:rPr>
          <w:rFonts w:ascii="Century" w:eastAsia="ＭＳ 明朝" w:hAnsi="ＭＳ 明朝" w:cs="ＭＳ 明朝"/>
          <w:color w:val="000000"/>
          <w:sz w:val="22"/>
          <w:szCs w:val="22"/>
        </w:rPr>
        <w:t>23</w:t>
      </w:r>
      <w:r w:rsidRPr="00F80899">
        <w:rPr>
          <w:rFonts w:ascii="Century" w:eastAsia="ＭＳ 明朝" w:hAnsi="ＭＳ 明朝" w:cs="ＭＳ 明朝" w:hint="eastAsia"/>
          <w:color w:val="000000"/>
          <w:sz w:val="22"/>
          <w:szCs w:val="22"/>
        </w:rPr>
        <w:t>年法律第</w:t>
      </w:r>
      <w:r w:rsidRPr="00F80899">
        <w:rPr>
          <w:rFonts w:ascii="Century" w:eastAsia="ＭＳ 明朝" w:hAnsi="ＭＳ 明朝" w:cs="ＭＳ 明朝"/>
          <w:color w:val="000000"/>
          <w:sz w:val="22"/>
          <w:szCs w:val="22"/>
        </w:rPr>
        <w:t>122</w:t>
      </w:r>
      <w:r w:rsidRPr="00F80899">
        <w:rPr>
          <w:rFonts w:ascii="Century" w:eastAsia="ＭＳ 明朝" w:hAnsi="ＭＳ 明朝" w:cs="ＭＳ 明朝" w:hint="eastAsia"/>
          <w:color w:val="000000"/>
          <w:sz w:val="22"/>
          <w:szCs w:val="22"/>
        </w:rPr>
        <w:t>号</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に定める店舗及び事</w:t>
      </w:r>
      <w:r w:rsidRPr="00F80899">
        <w:rPr>
          <w:rFonts w:ascii="Century" w:eastAsia="ＭＳ 明朝" w:hAnsi="ＭＳ 明朝" w:cs="ＭＳ 明朝" w:hint="eastAsia"/>
          <w:color w:val="000000"/>
          <w:sz w:val="22"/>
          <w:szCs w:val="22"/>
        </w:rPr>
        <w:t>務所として利用しようとする者</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宅地建物取引業者</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 xml:space="preserve">　空き店舗の転売及び転貸を目的とする者</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 xml:space="preserve">　公の秩序を乱し、又は善良の風俗を害するおそれがある者</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(5)</w:t>
      </w:r>
      <w:r w:rsidRPr="00F80899">
        <w:rPr>
          <w:rFonts w:ascii="Century" w:eastAsia="ＭＳ 明朝" w:hAnsi="ＭＳ 明朝" w:cs="ＭＳ 明朝" w:hint="eastAsia"/>
          <w:color w:val="000000"/>
          <w:sz w:val="22"/>
          <w:szCs w:val="22"/>
        </w:rPr>
        <w:t xml:space="preserve">　集団的に又は常習的に暴力的不法行為を行うおそれがある者</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(6)</w:t>
      </w:r>
      <w:r w:rsidRPr="00F80899">
        <w:rPr>
          <w:rFonts w:ascii="Century" w:eastAsia="ＭＳ 明朝" w:hAnsi="ＭＳ 明朝" w:cs="ＭＳ 明朝" w:hint="eastAsia"/>
          <w:color w:val="000000"/>
          <w:sz w:val="22"/>
          <w:szCs w:val="22"/>
        </w:rPr>
        <w:t xml:space="preserve">　政治性及び宗教性のある事業を行う団体</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lastRenderedPageBreak/>
        <w:t>(7)</w:t>
      </w:r>
      <w:r w:rsidRPr="00F80899">
        <w:rPr>
          <w:rFonts w:ascii="Century" w:eastAsia="ＭＳ 明朝" w:hAnsi="ＭＳ 明朝" w:cs="ＭＳ 明朝" w:hint="eastAsia"/>
          <w:color w:val="000000"/>
          <w:sz w:val="22"/>
          <w:szCs w:val="22"/>
        </w:rPr>
        <w:t xml:space="preserve">　その他町長が適当でないと認めた者</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利用登録事項の変更の届出</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8</w:t>
      </w:r>
      <w:r w:rsidRPr="00F80899">
        <w:rPr>
          <w:rFonts w:ascii="Century" w:eastAsia="ＭＳ 明朝" w:hAnsi="ＭＳ 明朝" w:cs="ＭＳ 明朝" w:hint="eastAsia"/>
          <w:color w:val="000000"/>
          <w:sz w:val="22"/>
          <w:szCs w:val="22"/>
        </w:rPr>
        <w:t>条　前条第</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項の規定による登録の通知を受けた者</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以下「利用登録者」という。</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は、当該登録事項に変更があったときは、速やかに空き店舗バンク利用登録事項変更届</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様式</w:t>
      </w: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6</w:t>
      </w:r>
      <w:r w:rsidRPr="00F80899">
        <w:rPr>
          <w:rFonts w:ascii="Century" w:eastAsia="ＭＳ 明朝" w:hAnsi="ＭＳ 明朝" w:cs="ＭＳ 明朝" w:hint="eastAsia"/>
          <w:color w:val="000000"/>
          <w:sz w:val="22"/>
          <w:szCs w:val="22"/>
        </w:rPr>
        <w:t>号</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を町長に提出しなければならない。</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利用登録者の登録の撤回等</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9</w:t>
      </w:r>
      <w:r w:rsidRPr="00F80899">
        <w:rPr>
          <w:rFonts w:ascii="Century" w:eastAsia="ＭＳ 明朝" w:hAnsi="ＭＳ 明朝" w:cs="ＭＳ 明朝" w:hint="eastAsia"/>
          <w:color w:val="000000"/>
          <w:sz w:val="22"/>
          <w:szCs w:val="22"/>
        </w:rPr>
        <w:t>条　町長は、利用登録者から利用登録の撤回の申出があったとき、契約を締結したとき又は第</w:t>
      </w:r>
      <w:r w:rsidRPr="00F80899">
        <w:rPr>
          <w:rFonts w:ascii="Century" w:eastAsia="ＭＳ 明朝" w:hAnsi="ＭＳ 明朝" w:cs="ＭＳ 明朝"/>
          <w:color w:val="000000"/>
          <w:sz w:val="22"/>
          <w:szCs w:val="22"/>
        </w:rPr>
        <w:t>7</w:t>
      </w:r>
      <w:r w:rsidRPr="00F80899">
        <w:rPr>
          <w:rFonts w:ascii="Century" w:eastAsia="ＭＳ 明朝" w:hAnsi="ＭＳ 明朝" w:cs="ＭＳ 明朝" w:hint="eastAsia"/>
          <w:color w:val="000000"/>
          <w:sz w:val="22"/>
          <w:szCs w:val="22"/>
        </w:rPr>
        <w:t>条第</w:t>
      </w: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項に該当するときは、空き店舗バンクの利用登録を撤回するものとする。</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町長は、利用登録した日から</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年を経過した場合には、利用登録者に登録の更新の可否を確認するものとする。</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情報提供</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10</w:t>
      </w:r>
      <w:r w:rsidRPr="00F80899">
        <w:rPr>
          <w:rFonts w:ascii="Century" w:eastAsia="ＭＳ 明朝" w:hAnsi="ＭＳ 明朝" w:cs="ＭＳ 明朝" w:hint="eastAsia"/>
          <w:color w:val="000000"/>
          <w:sz w:val="22"/>
          <w:szCs w:val="22"/>
        </w:rPr>
        <w:t>条　町長は、第</w:t>
      </w: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条第</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項の規定により登録した空き店舗の情報は、空き店舗登録者が同意したものを町ホームページ等により公表するものとする。</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町長は、</w:t>
      </w: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条第</w:t>
      </w: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項の規定により登録した空き店舗及び空き店舗登録者の情報を利用登録者に提供するものとする。</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3</w:t>
      </w:r>
      <w:r w:rsidRPr="00F80899">
        <w:rPr>
          <w:rFonts w:ascii="Century" w:eastAsia="ＭＳ 明朝" w:hAnsi="ＭＳ 明朝" w:cs="ＭＳ 明朝" w:hint="eastAsia"/>
          <w:color w:val="000000"/>
          <w:sz w:val="22"/>
          <w:szCs w:val="22"/>
        </w:rPr>
        <w:t xml:space="preserve">　町長は、必要に応じて利用登録者の情報を空き店舗登録者に提供することができる。</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交渉</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11</w:t>
      </w:r>
      <w:r w:rsidRPr="00F80899">
        <w:rPr>
          <w:rFonts w:ascii="Century" w:eastAsia="ＭＳ 明朝" w:hAnsi="ＭＳ 明朝" w:cs="ＭＳ 明朝" w:hint="eastAsia"/>
          <w:color w:val="000000"/>
          <w:sz w:val="22"/>
          <w:szCs w:val="22"/>
        </w:rPr>
        <w:t>条　町長は、空き店舗登録者及び利用登録者との空き店舗に関する交渉、売買及び賃貸借の契約については、直接これに関与しないものとする。</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個人情報の取扱い</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12</w:t>
      </w:r>
      <w:r w:rsidRPr="00F80899">
        <w:rPr>
          <w:rFonts w:ascii="Century" w:eastAsia="ＭＳ 明朝" w:hAnsi="ＭＳ 明朝" w:cs="ＭＳ 明朝" w:hint="eastAsia"/>
          <w:color w:val="000000"/>
          <w:sz w:val="22"/>
          <w:szCs w:val="22"/>
        </w:rPr>
        <w:t>条　空き店舗登録者及び利用登録者は、那須町空き店舗バンクにより取得した個人情報</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以下「個人情報」という。</w:t>
      </w: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の取扱いについて、次の各号に留意するものとする。</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 xml:space="preserve">　個人情報を不当な目的のために利用しないこと。</w:t>
      </w:r>
    </w:p>
    <w:p w:rsidR="00000000" w:rsidRPr="00F80899" w:rsidRDefault="000F11C4">
      <w:pPr>
        <w:spacing w:line="480" w:lineRule="atLeast"/>
        <w:ind w:left="480" w:hanging="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(2)</w:t>
      </w:r>
      <w:r w:rsidRPr="00F80899">
        <w:rPr>
          <w:rFonts w:ascii="Century" w:eastAsia="ＭＳ 明朝" w:hAnsi="ＭＳ 明朝" w:cs="ＭＳ 明朝" w:hint="eastAsia"/>
          <w:color w:val="000000"/>
          <w:sz w:val="22"/>
          <w:szCs w:val="22"/>
        </w:rPr>
        <w:t xml:space="preserve">　個人情報が流出し、又は滅失することのないよう適正に管理すること。</w:t>
      </w:r>
    </w:p>
    <w:p w:rsidR="00000000" w:rsidRPr="00F80899" w:rsidRDefault="000F11C4">
      <w:pPr>
        <w:spacing w:line="480" w:lineRule="atLeast"/>
        <w:ind w:left="240"/>
        <w:rPr>
          <w:rFonts w:ascii="Century" w:eastAsia="ＭＳ 明朝" w:hAnsi="ＭＳ 明朝" w:cs="ＭＳ 明朝"/>
          <w:color w:val="000000"/>
          <w:sz w:val="22"/>
          <w:szCs w:val="22"/>
        </w:rPr>
      </w:pPr>
      <w:r w:rsidRPr="00F80899">
        <w:rPr>
          <w:rFonts w:ascii="Century" w:eastAsia="ＭＳ 明朝" w:hAnsi="ＭＳ 明朝" w:cs="ＭＳ 明朝"/>
          <w:color w:val="000000"/>
          <w:sz w:val="22"/>
          <w:szCs w:val="22"/>
        </w:rPr>
        <w:t>(</w:t>
      </w:r>
      <w:r w:rsidRPr="00F80899">
        <w:rPr>
          <w:rFonts w:ascii="Century" w:eastAsia="ＭＳ 明朝" w:hAnsi="ＭＳ 明朝" w:cs="ＭＳ 明朝" w:hint="eastAsia"/>
          <w:color w:val="000000"/>
          <w:sz w:val="22"/>
          <w:szCs w:val="22"/>
        </w:rPr>
        <w:t>補則</w:t>
      </w:r>
      <w:r w:rsidRPr="00F80899">
        <w:rPr>
          <w:rFonts w:ascii="Century" w:eastAsia="ＭＳ 明朝" w:hAnsi="ＭＳ 明朝" w:cs="ＭＳ 明朝"/>
          <w:color w:val="000000"/>
          <w:sz w:val="22"/>
          <w:szCs w:val="22"/>
        </w:rPr>
        <w:t>)</w:t>
      </w:r>
    </w:p>
    <w:p w:rsidR="00000000" w:rsidRPr="00F80899" w:rsidRDefault="000F11C4">
      <w:pPr>
        <w:spacing w:line="480" w:lineRule="atLeast"/>
        <w:ind w:left="240" w:hanging="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第</w:t>
      </w:r>
      <w:r w:rsidRPr="00F80899">
        <w:rPr>
          <w:rFonts w:ascii="Century" w:eastAsia="ＭＳ 明朝" w:hAnsi="ＭＳ 明朝" w:cs="ＭＳ 明朝"/>
          <w:color w:val="000000"/>
          <w:sz w:val="22"/>
          <w:szCs w:val="22"/>
        </w:rPr>
        <w:t>13</w:t>
      </w:r>
      <w:r w:rsidRPr="00F80899">
        <w:rPr>
          <w:rFonts w:ascii="Century" w:eastAsia="ＭＳ 明朝" w:hAnsi="ＭＳ 明朝" w:cs="ＭＳ 明朝" w:hint="eastAsia"/>
          <w:color w:val="000000"/>
          <w:sz w:val="22"/>
          <w:szCs w:val="22"/>
        </w:rPr>
        <w:t>条　この告示に定めるもののほか、空き店舗バンクに関する必要な事項は、町長が別に定める。</w:t>
      </w:r>
    </w:p>
    <w:p w:rsidR="00000000" w:rsidRPr="00F80899" w:rsidRDefault="000F11C4">
      <w:pPr>
        <w:spacing w:line="480" w:lineRule="atLeast"/>
        <w:ind w:left="72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附　則</w:t>
      </w:r>
    </w:p>
    <w:p w:rsidR="00000000" w:rsidRPr="00F80899" w:rsidRDefault="000F11C4">
      <w:pPr>
        <w:spacing w:line="480" w:lineRule="atLeast"/>
        <w:ind w:firstLine="240"/>
        <w:rPr>
          <w:rFonts w:ascii="Century" w:eastAsia="ＭＳ 明朝" w:hAnsi="ＭＳ 明朝" w:cs="ＭＳ 明朝"/>
          <w:color w:val="000000"/>
          <w:sz w:val="22"/>
          <w:szCs w:val="22"/>
        </w:rPr>
      </w:pPr>
      <w:r w:rsidRPr="00F80899">
        <w:rPr>
          <w:rFonts w:ascii="Century" w:eastAsia="ＭＳ 明朝" w:hAnsi="ＭＳ 明朝" w:cs="ＭＳ 明朝" w:hint="eastAsia"/>
          <w:color w:val="000000"/>
          <w:sz w:val="22"/>
          <w:szCs w:val="22"/>
        </w:rPr>
        <w:t>この告示は、令和</w:t>
      </w:r>
      <w:r w:rsidRPr="00F80899">
        <w:rPr>
          <w:rFonts w:ascii="Century" w:eastAsia="ＭＳ 明朝" w:hAnsi="ＭＳ 明朝" w:cs="ＭＳ 明朝"/>
          <w:color w:val="000000"/>
          <w:sz w:val="22"/>
          <w:szCs w:val="22"/>
        </w:rPr>
        <w:t>6</w:t>
      </w:r>
      <w:r w:rsidRPr="00F80899">
        <w:rPr>
          <w:rFonts w:ascii="Century" w:eastAsia="ＭＳ 明朝" w:hAnsi="ＭＳ 明朝" w:cs="ＭＳ 明朝" w:hint="eastAsia"/>
          <w:color w:val="000000"/>
          <w:sz w:val="22"/>
          <w:szCs w:val="22"/>
        </w:rPr>
        <w:t>年</w:t>
      </w:r>
      <w:r w:rsidRPr="00F80899">
        <w:rPr>
          <w:rFonts w:ascii="Century" w:eastAsia="ＭＳ 明朝" w:hAnsi="ＭＳ 明朝" w:cs="ＭＳ 明朝"/>
          <w:color w:val="000000"/>
          <w:sz w:val="22"/>
          <w:szCs w:val="22"/>
        </w:rPr>
        <w:t>4</w:t>
      </w:r>
      <w:r w:rsidRPr="00F80899">
        <w:rPr>
          <w:rFonts w:ascii="Century" w:eastAsia="ＭＳ 明朝" w:hAnsi="ＭＳ 明朝" w:cs="ＭＳ 明朝" w:hint="eastAsia"/>
          <w:color w:val="000000"/>
          <w:sz w:val="22"/>
          <w:szCs w:val="22"/>
        </w:rPr>
        <w:t>月</w:t>
      </w:r>
      <w:r w:rsidRPr="00F80899">
        <w:rPr>
          <w:rFonts w:ascii="Century" w:eastAsia="ＭＳ 明朝" w:hAnsi="ＭＳ 明朝" w:cs="ＭＳ 明朝"/>
          <w:color w:val="000000"/>
          <w:sz w:val="22"/>
          <w:szCs w:val="22"/>
        </w:rPr>
        <w:t>1</w:t>
      </w:r>
      <w:r w:rsidRPr="00F80899">
        <w:rPr>
          <w:rFonts w:ascii="Century" w:eastAsia="ＭＳ 明朝" w:hAnsi="ＭＳ 明朝" w:cs="ＭＳ 明朝" w:hint="eastAsia"/>
          <w:color w:val="000000"/>
          <w:sz w:val="22"/>
          <w:szCs w:val="22"/>
        </w:rPr>
        <w:t>日から施行する。</w:t>
      </w:r>
    </w:p>
    <w:p w:rsidR="000F11C4" w:rsidRPr="00F80899" w:rsidRDefault="000F11C4">
      <w:pPr>
        <w:spacing w:line="480" w:lineRule="atLeast"/>
        <w:jc w:val="center"/>
        <w:rPr>
          <w:rFonts w:ascii="Century" w:eastAsia="ＭＳ 明朝" w:hAnsi="ＭＳ 明朝" w:cs="ＭＳ 明朝"/>
          <w:color w:val="000000"/>
          <w:sz w:val="22"/>
          <w:szCs w:val="22"/>
        </w:rPr>
      </w:pPr>
      <w:bookmarkStart w:id="0" w:name="last"/>
      <w:bookmarkStart w:id="1" w:name="_GoBack"/>
      <w:bookmarkEnd w:id="0"/>
      <w:bookmarkEnd w:id="1"/>
    </w:p>
    <w:sectPr w:rsidR="000F11C4" w:rsidRPr="00F80899">
      <w:pgSz w:w="11905" w:h="16837"/>
      <w:pgMar w:top="1417" w:right="1133" w:bottom="1133" w:left="1417" w:header="720" w:footer="720" w:gutter="0"/>
      <w:cols w:space="720"/>
      <w:noEndnote/>
      <w:docGrid w:type="linesAndChars" w:linePitch="396"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1C4" w:rsidRDefault="000F11C4" w:rsidP="00F80899">
      <w:r>
        <w:separator/>
      </w:r>
    </w:p>
  </w:endnote>
  <w:endnote w:type="continuationSeparator" w:id="0">
    <w:p w:rsidR="000F11C4" w:rsidRDefault="000F11C4" w:rsidP="00F8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1C4" w:rsidRDefault="000F11C4" w:rsidP="00F80899">
      <w:r>
        <w:separator/>
      </w:r>
    </w:p>
  </w:footnote>
  <w:footnote w:type="continuationSeparator" w:id="0">
    <w:p w:rsidR="000F11C4" w:rsidRDefault="000F11C4" w:rsidP="00F80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33"/>
  <w:drawingGridVerticalSpacing w:val="39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99"/>
    <w:rsid w:val="000F11C4"/>
    <w:rsid w:val="00F8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D312D0"/>
  <w14:defaultImageDpi w14:val="0"/>
  <w15:docId w15:val="{C4B30998-A281-4B9D-8522-D7952AC6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899"/>
    <w:pPr>
      <w:tabs>
        <w:tab w:val="center" w:pos="4252"/>
        <w:tab w:val="right" w:pos="8504"/>
      </w:tabs>
      <w:snapToGrid w:val="0"/>
    </w:pPr>
  </w:style>
  <w:style w:type="character" w:customStyle="1" w:styleId="a4">
    <w:name w:val="ヘッダー (文字)"/>
    <w:basedOn w:val="a0"/>
    <w:link w:val="a3"/>
    <w:uiPriority w:val="99"/>
    <w:rsid w:val="00F80899"/>
    <w:rPr>
      <w:rFonts w:ascii="Arial" w:hAnsi="Arial" w:cs="Arial"/>
      <w:kern w:val="0"/>
      <w:sz w:val="24"/>
      <w:szCs w:val="24"/>
    </w:rPr>
  </w:style>
  <w:style w:type="paragraph" w:styleId="a5">
    <w:name w:val="footer"/>
    <w:basedOn w:val="a"/>
    <w:link w:val="a6"/>
    <w:uiPriority w:val="99"/>
    <w:unhideWhenUsed/>
    <w:rsid w:val="00F80899"/>
    <w:pPr>
      <w:tabs>
        <w:tab w:val="center" w:pos="4252"/>
        <w:tab w:val="right" w:pos="8504"/>
      </w:tabs>
      <w:snapToGrid w:val="0"/>
    </w:pPr>
  </w:style>
  <w:style w:type="character" w:customStyle="1" w:styleId="a6">
    <w:name w:val="フッター (文字)"/>
    <w:basedOn w:val="a0"/>
    <w:link w:val="a5"/>
    <w:uiPriority w:val="99"/>
    <w:rsid w:val="00F80899"/>
    <w:rPr>
      <w:rFonts w:ascii="Arial" w:hAnsi="Arial" w:cs="Arial"/>
      <w:kern w:val="0"/>
      <w:sz w:val="24"/>
      <w:szCs w:val="24"/>
    </w:rPr>
  </w:style>
  <w:style w:type="paragraph" w:styleId="a7">
    <w:name w:val="Balloon Text"/>
    <w:basedOn w:val="a"/>
    <w:link w:val="a8"/>
    <w:uiPriority w:val="99"/>
    <w:semiHidden/>
    <w:unhideWhenUsed/>
    <w:rsid w:val="00F808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89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U3141</dc:creator>
  <cp:keywords/>
  <dc:description/>
  <cp:lastModifiedBy>U3141</cp:lastModifiedBy>
  <cp:revision>2</cp:revision>
  <cp:lastPrinted>2024-10-23T07:34:00Z</cp:lastPrinted>
  <dcterms:created xsi:type="dcterms:W3CDTF">2024-10-23T07:35:00Z</dcterms:created>
  <dcterms:modified xsi:type="dcterms:W3CDTF">2024-10-23T07:35:00Z</dcterms:modified>
</cp:coreProperties>
</file>